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Laboratory Results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13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135"/>
        <w:tblGridChange w:id="0">
          <w:tblGrid>
            <w:gridCol w:w="9135"/>
          </w:tblGrid>
        </w:tblGridChange>
      </w:tblGrid>
      <w:tr>
        <w:trPr>
          <w:trHeight w:val="17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__— __ __ __ __ __</w:t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135.0" w:type="dxa"/>
        <w:jc w:val="center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65"/>
        <w:gridCol w:w="5970"/>
        <w:tblGridChange w:id="0">
          <w:tblGrid>
            <w:gridCol w:w="3165"/>
            <w:gridCol w:w="597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 </w:t>
            </w:r>
            <w:r w:rsidDel="00000000" w:rsidR="00000000" w:rsidRPr="00000000">
              <w:rPr>
                <w:rtl w:val="0"/>
              </w:rPr>
              <w:t xml:space="preserve">assessment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Baseline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2 week assessment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Planned</w:t>
            </w:r>
            <w:r w:rsidDel="00000000" w:rsidR="00000000" w:rsidRPr="00000000">
              <w:rPr>
                <w:rtl w:val="0"/>
              </w:rPr>
              <w:t xml:space="preserve"> monthly assessment: </w:t>
            </w:r>
            <w:r w:rsidDel="00000000" w:rsidR="00000000" w:rsidRPr="00000000">
              <w:rPr>
                <w:rtl w:val="0"/>
              </w:rPr>
              <w:t xml:space="preserve">Month ___ 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End of treatment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6 Month post-treatment assessment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Hematology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6.5"/>
        <w:gridCol w:w="2256.5"/>
        <w:gridCol w:w="2256.5"/>
        <w:gridCol w:w="2256.5"/>
        <w:tblGridChange w:id="0">
          <w:tblGrid>
            <w:gridCol w:w="2256.5"/>
            <w:gridCol w:w="2256.5"/>
            <w:gridCol w:w="2256.5"/>
            <w:gridCol w:w="2256.5"/>
          </w:tblGrid>
        </w:tblGridChange>
      </w:tblGrid>
      <w:t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Sample Details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collection date: __ __ /__ __ __ /__ __ __ __ (DD/MMM/YYYY)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Lab name: 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ID#: ___________________________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Abnormal?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Hemoglobin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mmol/L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  <w:t xml:space="preserve">☐ g/dL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Hematocrit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%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Platelet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x10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superscript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RBC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x10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superscript"/>
                <w:rtl w:val="0"/>
              </w:rPr>
              <w:t xml:space="preserve">12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WBC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x10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superscript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Neutrophils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%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Absolute neutrophil count (ANC)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x10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vertAlign w:val="superscript"/>
                <w:rtl w:val="0"/>
              </w:rPr>
              <w:t xml:space="preserve">9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Chemistry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6.5"/>
        <w:gridCol w:w="2256.5"/>
        <w:gridCol w:w="2256.5"/>
        <w:gridCol w:w="2256.5"/>
        <w:tblGridChange w:id="0">
          <w:tblGrid>
            <w:gridCol w:w="2256.5"/>
            <w:gridCol w:w="2256.5"/>
            <w:gridCol w:w="2256.5"/>
            <w:gridCol w:w="2256.5"/>
          </w:tblGrid>
        </w:tblGridChange>
      </w:tblGrid>
      <w:tr>
        <w:trPr>
          <w:trHeight w:val="44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Sample Details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collection date: __ __ /__ __ __ /__ __ __ __ (DD/MMM/YYYY)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Lab name: 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ID#: ___________________________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Abnormal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Potassium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mg/dL 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mmol/L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Magnesium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Ionised calcium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Urea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Creatinine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Glucose (fasting)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mg/dL 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mmol/L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Glucose (non fasting)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mg/dL 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mmol/L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HbA1c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TSH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mIU/L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Amylase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Lipase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Serum albumin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g/L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μmol/L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5.2"/>
        <w:gridCol w:w="1805.2"/>
        <w:gridCol w:w="1805.2"/>
        <w:gridCol w:w="1805.2"/>
        <w:gridCol w:w="1805.2"/>
        <w:tblGridChange w:id="0">
          <w:tblGrid>
            <w:gridCol w:w="1805.2"/>
            <w:gridCol w:w="1805.2"/>
            <w:gridCol w:w="1805.2"/>
            <w:gridCol w:w="1805.2"/>
            <w:gridCol w:w="1805.2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Upper limit of normal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Abnormal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?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AST/SGOT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IU/L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ALT/SGPT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IU/L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Total bilirubin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shd w:fill="f9f9f9" w:val="clear"/>
                <w:rtl w:val="0"/>
              </w:rPr>
              <w:t xml:space="preserve">μmol/L 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mg/dL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Serological and o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ther tests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1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83"/>
        <w:gridCol w:w="3675"/>
        <w:gridCol w:w="885"/>
        <w:gridCol w:w="2283"/>
        <w:tblGridChange w:id="0">
          <w:tblGrid>
            <w:gridCol w:w="2283"/>
            <w:gridCol w:w="3675"/>
            <w:gridCol w:w="885"/>
            <w:gridCol w:w="2283"/>
          </w:tblGrid>
        </w:tblGridChange>
      </w:tblGrid>
      <w:tr>
        <w:trPr>
          <w:trHeight w:val="44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Sample Details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collection date: __ __ /__ __ __ /__ __ __ __ (DD/MMM/YYYY)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Lab name: 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ID#: ___________________________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Pregnancy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Positive 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Negative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HIV 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Positive 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Negative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CD4 count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commentRangeStart w:id="0"/>
            <w:r w:rsidDel="00000000" w:rsidR="00000000" w:rsidRPr="00000000">
              <w:rPr>
                <w:rtl w:val="0"/>
              </w:rPr>
              <w:t xml:space="preserve">cells/mm</w:t>
            </w:r>
            <w:r w:rsidDel="00000000" w:rsidR="00000000" w:rsidRPr="00000000">
              <w:rPr>
                <w:vertAlign w:val="superscript"/>
                <w:rtl w:val="0"/>
              </w:rPr>
              <w:t xml:space="preserve">3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  <w:t xml:space="preserve">    ☐ x10</w:t>
            </w:r>
            <w:r w:rsidDel="00000000" w:rsidR="00000000" w:rsidRPr="00000000">
              <w:rPr>
                <w:vertAlign w:val="superscript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  <w:t xml:space="preserve">/L</w:t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RNA viral load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copies/ml 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Hep B surface antigen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Reactive ☐ Non-reactive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Borderline ☐ Pending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Hep C antibody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Reactive ☐ Non-reactive 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Borderline ☐ Pending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Other tests</w:t>
      </w:r>
      <w:r w:rsidDel="00000000" w:rsidR="00000000" w:rsidRPr="00000000">
        <w:rPr>
          <w:rtl w:val="0"/>
        </w:rPr>
      </w:r>
    </w:p>
    <w:tbl>
      <w:tblPr>
        <w:tblStyle w:val="Table7"/>
        <w:bidi w:val="0"/>
        <w:tblW w:w="91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30"/>
        <w:gridCol w:w="2205"/>
        <w:gridCol w:w="1950"/>
        <w:gridCol w:w="1935"/>
        <w:tblGridChange w:id="0">
          <w:tblGrid>
            <w:gridCol w:w="3030"/>
            <w:gridCol w:w="2205"/>
            <w:gridCol w:w="1950"/>
            <w:gridCol w:w="1935"/>
          </w:tblGrid>
        </w:tblGridChange>
      </w:tblGrid>
      <w:tr>
        <w:trPr>
          <w:trHeight w:val="440" w:hRule="atLeast"/>
        </w:trPr>
        <w:tc>
          <w:tcPr>
            <w:gridSpan w:val="4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Sample Details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collection date: __ __ /__ __ __ /__ __ __ __ (DD/MMM/YYYY)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Lab name: 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Sample ID#: ___________________________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Test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Result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Unit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Abnormal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?</w:t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Other test 1:__________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No </w:t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Other test 2:__________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No </w:t>
            </w:r>
          </w:p>
        </w:tc>
      </w:tr>
      <w:tr>
        <w:trPr>
          <w:trHeight w:val="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Other test 3:__________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Yes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No 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6" w:type="default"/>
      <w:pgSz w:h="16838" w:w="11906"/>
      <w:pgMar w:bottom="1440" w:top="1440" w:left="1440" w:right="144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comment w:author="KJ Seung" w:id="0" w:date="2016-05-10T01:50:11Z">
    <w:p w:rsidR="00000000" w:rsidDel="00000000" w:rsidP="00000000" w:rsidRDefault="00000000" w:rsidRPr="00000000">
      <w:pPr>
        <w:keepNext w:val="0"/>
        <w:keepLines w:val="0"/>
        <w:widowControl w:val="0"/>
        <w:spacing w:after="0" w:before="0" w:line="240" w:lineRule="auto"/>
        <w:ind w:left="0" w:right="0" w:firstLine="0"/>
        <w:contextualSpacing w:val="0"/>
        <w:jc w:val="left"/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vertAlign w:val="baseline"/>
          <w:rtl w:val="0"/>
        </w:rPr>
        <w:t xml:space="preserve">x10^9/L is not commonly used in the US or Africa.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Menlo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Laboratory Results</w:t>
      <w:tab/>
      <w:t xml:space="preserve"> 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comments" Target="comments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